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4"/>
          <w:szCs w:val="24"/>
        </w:rPr>
      </w:pPr>
      <w:r>
        <w:rPr>
          <w:rFonts w:hint="eastAsia" w:ascii="黑体" w:hAnsi="宋体"/>
          <w:b/>
          <w:sz w:val="36"/>
          <w:szCs w:val="36"/>
          <w:lang w:eastAsia="zh-CN"/>
        </w:rPr>
        <w:t>电</w:t>
      </w:r>
      <w:r>
        <w:rPr>
          <w:rFonts w:hint="eastAsia" w:ascii="黑体" w:hAnsi="宋体"/>
          <w:b/>
          <w:sz w:val="36"/>
          <w:szCs w:val="36"/>
          <w:lang w:val="en-US" w:eastAsia="zh-CN"/>
        </w:rPr>
        <w:t>销</w:t>
      </w:r>
      <w:r>
        <w:rPr>
          <w:rFonts w:hint="eastAsia" w:ascii="黑体" w:hAnsi="宋体"/>
          <w:b/>
          <w:sz w:val="36"/>
          <w:szCs w:val="36"/>
          <w:lang w:eastAsia="zh-CN"/>
        </w:rPr>
        <w:t>系统</w:t>
      </w:r>
      <w:r>
        <w:rPr>
          <w:rFonts w:ascii="黑体" w:hAnsi="宋体"/>
          <w:b/>
          <w:sz w:val="36"/>
          <w:szCs w:val="36"/>
        </w:rPr>
        <w:t>合作协议书</w:t>
      </w:r>
    </w:p>
    <w:p>
      <w:pPr>
        <w:spacing w:line="360" w:lineRule="auto"/>
        <w:rPr>
          <w:rFonts w:ascii="宋体" w:hAnsi="宋体"/>
          <w:sz w:val="24"/>
          <w:szCs w:val="24"/>
        </w:rPr>
      </w:pPr>
    </w:p>
    <w:p>
      <w:pPr>
        <w:spacing w:line="360" w:lineRule="auto"/>
        <w:rPr>
          <w:rFonts w:hint="default" w:ascii="宋体" w:hAnsi="宋体" w:eastAsia="宋体"/>
          <w:sz w:val="24"/>
          <w:szCs w:val="24"/>
          <w:lang w:val="en-US" w:eastAsia="zh-CN"/>
        </w:rPr>
      </w:pPr>
      <w:r>
        <w:rPr>
          <w:rFonts w:ascii="宋体" w:hAnsi="宋体"/>
          <w:sz w:val="24"/>
          <w:szCs w:val="24"/>
        </w:rPr>
        <w:t xml:space="preserve">甲方: </w:t>
      </w:r>
    </w:p>
    <w:p>
      <w:pPr>
        <w:spacing w:line="360" w:lineRule="auto"/>
        <w:rPr>
          <w:rFonts w:hint="default" w:ascii="宋体" w:hAnsi="宋体" w:eastAsia="宋体"/>
          <w:sz w:val="24"/>
          <w:szCs w:val="24"/>
          <w:lang w:val="en-US" w:eastAsia="zh-CN"/>
        </w:rPr>
      </w:pPr>
      <w:r>
        <w:rPr>
          <w:rFonts w:ascii="宋体" w:hAnsi="宋体"/>
          <w:sz w:val="24"/>
          <w:szCs w:val="24"/>
        </w:rPr>
        <w:t>负责人：</w:t>
      </w:r>
      <w:r>
        <w:rPr>
          <w:rFonts w:ascii="宋体" w:hAnsi="宋体"/>
          <w:sz w:val="24"/>
          <w:szCs w:val="24"/>
        </w:rPr>
        <w:br w:type="textWrapping"/>
      </w:r>
      <w:r>
        <w:rPr>
          <w:rFonts w:ascii="宋体" w:hAnsi="宋体"/>
          <w:sz w:val="24"/>
          <w:szCs w:val="24"/>
        </w:rPr>
        <w:t xml:space="preserve">乙方: </w:t>
      </w:r>
      <w:r>
        <w:rPr>
          <w:rFonts w:hint="eastAsia" w:ascii="宋体" w:hAnsi="宋体"/>
          <w:sz w:val="24"/>
          <w:szCs w:val="24"/>
          <w:lang w:val="en-US" w:eastAsia="zh-CN"/>
        </w:rPr>
        <w:t>深圳市仰度科技有限公司</w:t>
      </w:r>
    </w:p>
    <w:p>
      <w:pPr>
        <w:spacing w:line="360" w:lineRule="auto"/>
        <w:rPr>
          <w:rFonts w:hint="eastAsia" w:ascii="宋体" w:hAnsi="宋体" w:eastAsia="宋体"/>
          <w:sz w:val="24"/>
          <w:szCs w:val="24"/>
          <w:lang w:val="en-US" w:eastAsia="zh-CN"/>
        </w:rPr>
      </w:pPr>
      <w:r>
        <w:rPr>
          <w:rFonts w:ascii="宋体" w:hAnsi="宋体"/>
          <w:sz w:val="24"/>
          <w:szCs w:val="24"/>
        </w:rPr>
        <w:t>负责人：</w:t>
      </w:r>
      <w:r>
        <w:rPr>
          <w:rFonts w:hint="eastAsia" w:ascii="宋体" w:hAnsi="宋体"/>
          <w:sz w:val="24"/>
          <w:szCs w:val="24"/>
          <w:lang w:val="en-US" w:eastAsia="zh-CN"/>
        </w:rPr>
        <w:t>陈闯</w:t>
      </w:r>
    </w:p>
    <w:p>
      <w:pPr>
        <w:spacing w:line="360" w:lineRule="auto"/>
        <w:ind w:firstLine="480"/>
        <w:rPr>
          <w:rFonts w:ascii="宋体" w:hAnsi="宋体"/>
          <w:sz w:val="24"/>
          <w:szCs w:val="24"/>
        </w:rPr>
      </w:pPr>
      <w:r>
        <w:rPr>
          <w:rFonts w:ascii="宋体" w:hAnsi="宋体"/>
          <w:sz w:val="24"/>
        </w:rPr>
        <w:t>为满足甲方需求，维护电信设施及信息传送的安全, 双方本着“优势互补、资源共享、业务合作、利益双赢”的原则，经友好协商，在平等互利、互相信赖、共同发展的基础上，</w:t>
      </w:r>
      <w:r>
        <w:rPr>
          <w:rFonts w:hint="eastAsia" w:ascii="宋体" w:hAnsi="宋体"/>
          <w:sz w:val="24"/>
          <w:szCs w:val="24"/>
          <w:lang w:eastAsia="zh-CN"/>
        </w:rPr>
        <w:t>使用</w:t>
      </w:r>
      <w:r>
        <w:rPr>
          <w:rFonts w:hint="eastAsia" w:ascii="宋体" w:hAnsi="宋体"/>
          <w:sz w:val="24"/>
          <w:szCs w:val="24"/>
        </w:rPr>
        <w:t>呼叫系统</w:t>
      </w:r>
      <w:r>
        <w:rPr>
          <w:rFonts w:ascii="宋体" w:hAnsi="宋体"/>
          <w:sz w:val="24"/>
        </w:rPr>
        <w:t>达成如下协议：</w:t>
      </w:r>
      <w:r>
        <w:rPr>
          <w:rFonts w:ascii="宋体" w:hAnsi="宋体"/>
          <w:sz w:val="24"/>
          <w:szCs w:val="24"/>
        </w:rPr>
        <w:t xml:space="preserve">  </w:t>
      </w:r>
    </w:p>
    <w:p>
      <w:pPr>
        <w:spacing w:line="360" w:lineRule="auto"/>
        <w:rPr>
          <w:rFonts w:ascii="宋体" w:hAnsi="宋体"/>
          <w:b/>
          <w:sz w:val="24"/>
          <w:szCs w:val="24"/>
        </w:rPr>
      </w:pPr>
      <w:r>
        <w:rPr>
          <w:rFonts w:ascii="宋体" w:hAnsi="宋体"/>
          <w:b/>
          <w:sz w:val="24"/>
          <w:szCs w:val="24"/>
        </w:rPr>
        <w:t xml:space="preserve">   第一条 合作内容</w:t>
      </w:r>
    </w:p>
    <w:p>
      <w:pPr>
        <w:spacing w:line="360" w:lineRule="auto"/>
        <w:rPr>
          <w:rFonts w:hint="default" w:ascii="宋体" w:hAnsi="宋体" w:eastAsia="宋体"/>
          <w:sz w:val="24"/>
          <w:szCs w:val="24"/>
          <w:lang w:val="en-US" w:eastAsia="zh-CN"/>
        </w:rPr>
      </w:pPr>
      <w:r>
        <w:rPr>
          <w:rFonts w:ascii="宋体" w:hAnsi="宋体"/>
          <w:b/>
          <w:sz w:val="24"/>
          <w:szCs w:val="24"/>
        </w:rPr>
        <w:t xml:space="preserve">  </w:t>
      </w:r>
      <w:r>
        <w:rPr>
          <w:rFonts w:hint="eastAsia" w:ascii="宋体" w:hAnsi="宋体"/>
          <w:b/>
          <w:sz w:val="24"/>
          <w:szCs w:val="24"/>
          <w:lang w:eastAsia="zh-CN"/>
        </w:rPr>
        <w:t>乙</w:t>
      </w:r>
      <w:r>
        <w:rPr>
          <w:rFonts w:ascii="宋体" w:hAnsi="宋体"/>
          <w:sz w:val="24"/>
          <w:szCs w:val="24"/>
        </w:rPr>
        <w:t>方</w:t>
      </w:r>
      <w:r>
        <w:rPr>
          <w:rFonts w:hint="eastAsia" w:ascii="宋体" w:hAnsi="宋体"/>
          <w:sz w:val="24"/>
          <w:szCs w:val="24"/>
        </w:rPr>
        <w:t>让</w:t>
      </w:r>
      <w:r>
        <w:rPr>
          <w:rFonts w:hint="eastAsia" w:ascii="宋体" w:hAnsi="宋体"/>
          <w:sz w:val="24"/>
          <w:szCs w:val="24"/>
          <w:lang w:eastAsia="zh-CN"/>
        </w:rPr>
        <w:t>甲</w:t>
      </w:r>
      <w:r>
        <w:rPr>
          <w:rFonts w:ascii="宋体" w:hAnsi="宋体"/>
          <w:sz w:val="24"/>
          <w:szCs w:val="24"/>
        </w:rPr>
        <w:t>方</w:t>
      </w:r>
      <w:r>
        <w:rPr>
          <w:rFonts w:hint="eastAsia" w:ascii="宋体" w:hAnsi="宋体"/>
          <w:sz w:val="24"/>
          <w:szCs w:val="24"/>
          <w:lang w:eastAsia="zh-CN"/>
        </w:rPr>
        <w:t>使用</w:t>
      </w:r>
      <w:r>
        <w:rPr>
          <w:rFonts w:hint="eastAsia" w:ascii="宋体" w:hAnsi="宋体"/>
          <w:sz w:val="24"/>
          <w:szCs w:val="24"/>
        </w:rPr>
        <w:t>呼叫系统</w:t>
      </w:r>
      <w:r>
        <w:rPr>
          <w:rFonts w:hint="eastAsia" w:ascii="宋体" w:hAnsi="宋体"/>
          <w:sz w:val="24"/>
          <w:szCs w:val="24"/>
          <w:lang w:eastAsia="zh-CN"/>
        </w:rPr>
        <w:t>，</w:t>
      </w:r>
      <w:r>
        <w:rPr>
          <w:rFonts w:hint="eastAsia" w:ascii="宋体" w:hAnsi="宋体"/>
          <w:sz w:val="24"/>
          <w:szCs w:val="24"/>
          <w:lang w:val="en-US" w:eastAsia="zh-CN"/>
        </w:rPr>
        <w:t>系统使用费</w:t>
      </w:r>
      <w:r>
        <w:rPr>
          <w:rFonts w:hint="eastAsia" w:ascii="宋体" w:hAnsi="宋体"/>
          <w:sz w:val="24"/>
          <w:szCs w:val="24"/>
          <w:highlight w:val="yellow"/>
          <w:u w:val="single"/>
          <w:lang w:val="en-US" w:eastAsia="zh-CN"/>
        </w:rPr>
        <w:t>50</w:t>
      </w:r>
      <w:r>
        <w:rPr>
          <w:rFonts w:hint="eastAsia" w:ascii="宋体" w:hAnsi="宋体"/>
          <w:sz w:val="24"/>
          <w:szCs w:val="24"/>
          <w:highlight w:val="yellow"/>
          <w:u w:val="single"/>
          <w:lang w:val="en-US" w:eastAsia="zh-CN"/>
        </w:rPr>
        <w:t>00</w:t>
      </w:r>
      <w:r>
        <w:rPr>
          <w:rFonts w:hint="eastAsia" w:ascii="宋体" w:hAnsi="宋体"/>
          <w:sz w:val="24"/>
          <w:szCs w:val="24"/>
        </w:rPr>
        <w:t>元（</w:t>
      </w:r>
      <w:r>
        <w:rPr>
          <w:rFonts w:hint="eastAsia" w:ascii="宋体" w:hAnsi="宋体"/>
          <w:sz w:val="24"/>
          <w:szCs w:val="24"/>
          <w:lang w:val="en-US" w:eastAsia="zh-CN"/>
        </w:rPr>
        <w:t>叁仟伍佰元整</w:t>
      </w:r>
      <w:r>
        <w:rPr>
          <w:rFonts w:hint="eastAsia" w:ascii="宋体" w:hAnsi="宋体"/>
          <w:sz w:val="24"/>
          <w:szCs w:val="24"/>
        </w:rPr>
        <w:t>）</w:t>
      </w:r>
      <w:r>
        <w:rPr>
          <w:rFonts w:hint="eastAsia" w:ascii="宋体" w:hAnsi="宋体"/>
          <w:sz w:val="24"/>
          <w:szCs w:val="24"/>
          <w:lang w:val="en-US" w:eastAsia="zh-CN"/>
        </w:rPr>
        <w:t>在开设系统</w:t>
      </w:r>
      <w:r>
        <w:rPr>
          <w:rFonts w:hint="eastAsia" w:ascii="宋体" w:hAnsi="宋体"/>
          <w:sz w:val="24"/>
          <w:szCs w:val="24"/>
          <w:lang w:eastAsia="zh-CN"/>
        </w:rPr>
        <w:t>时付清，乙方保证</w:t>
      </w:r>
      <w:r>
        <w:rPr>
          <w:rFonts w:hint="eastAsia" w:ascii="宋体" w:hAnsi="宋体"/>
          <w:sz w:val="24"/>
          <w:szCs w:val="24"/>
          <w:lang w:val="en-US" w:eastAsia="zh-CN"/>
        </w:rPr>
        <w:t>3个工作日提供服务系统。</w:t>
      </w:r>
      <w:r>
        <w:rPr>
          <w:rFonts w:hint="eastAsia" w:ascii="宋体" w:hAnsi="宋体"/>
          <w:sz w:val="24"/>
          <w:szCs w:val="24"/>
        </w:rPr>
        <w:t>线路费用按实单独续费</w:t>
      </w:r>
      <w:r>
        <w:rPr>
          <w:rFonts w:hint="eastAsia" w:ascii="宋体" w:hAnsi="宋体"/>
          <w:sz w:val="24"/>
          <w:szCs w:val="24"/>
          <w:lang w:val="en-US" w:eastAsia="zh-CN"/>
        </w:rPr>
        <w:t>(</w:t>
      </w:r>
      <w:r>
        <w:rPr>
          <w:rFonts w:hint="eastAsia" w:ascii="宋体" w:hAnsi="宋体"/>
          <w:sz w:val="24"/>
          <w:szCs w:val="24"/>
          <w:highlight w:val="yellow"/>
          <w:u w:val="single"/>
          <w:lang w:val="en-US" w:eastAsia="zh-CN"/>
        </w:rPr>
        <w:t>第三方收取0.13元/</w:t>
      </w:r>
      <w:r>
        <w:rPr>
          <w:rFonts w:hint="eastAsia" w:ascii="宋体" w:hAnsi="宋体"/>
          <w:sz w:val="24"/>
          <w:szCs w:val="24"/>
          <w:lang w:val="en-US" w:eastAsia="zh-CN"/>
        </w:rPr>
        <w:t>分钟，乙方代收），再无其他费用。</w:t>
      </w:r>
    </w:p>
    <w:p>
      <w:pPr>
        <w:spacing w:line="360" w:lineRule="auto"/>
        <w:ind w:left="360"/>
        <w:rPr>
          <w:rFonts w:ascii="宋体" w:hAnsi="宋体"/>
          <w:b/>
          <w:sz w:val="24"/>
          <w:szCs w:val="24"/>
        </w:rPr>
      </w:pPr>
      <w:r>
        <w:rPr>
          <w:rFonts w:ascii="宋体" w:hAnsi="宋体"/>
          <w:b/>
          <w:sz w:val="24"/>
          <w:szCs w:val="24"/>
        </w:rPr>
        <w:t>第二条  双方权利和义务</w:t>
      </w:r>
    </w:p>
    <w:p>
      <w:pPr>
        <w:spacing w:line="360" w:lineRule="auto"/>
        <w:ind w:firstLine="420"/>
        <w:rPr>
          <w:rFonts w:ascii="宋体" w:hAnsi="宋体"/>
          <w:color w:val="000000"/>
          <w:sz w:val="24"/>
        </w:rPr>
      </w:pPr>
      <w:r>
        <w:rPr>
          <w:rFonts w:ascii="宋体" w:hAnsi="宋体"/>
          <w:sz w:val="24"/>
        </w:rPr>
        <w:t xml:space="preserve">2.1 </w:t>
      </w:r>
      <w:r>
        <w:rPr>
          <w:rFonts w:ascii="宋体" w:hAnsi="宋体"/>
          <w:sz w:val="24"/>
          <w:szCs w:val="24"/>
        </w:rPr>
        <w:t>甲方承诺使用乙方</w:t>
      </w:r>
      <w:r>
        <w:rPr>
          <w:rFonts w:hint="eastAsia" w:ascii="宋体" w:hAnsi="宋体"/>
          <w:sz w:val="24"/>
          <w:szCs w:val="24"/>
          <w:lang w:val="en-US" w:eastAsia="zh-CN"/>
        </w:rPr>
        <w:t>呼叫</w:t>
      </w:r>
      <w:r>
        <w:rPr>
          <w:rFonts w:hint="eastAsia" w:ascii="宋体" w:hAnsi="宋体"/>
          <w:sz w:val="24"/>
          <w:szCs w:val="24"/>
          <w:lang w:eastAsia="zh-CN"/>
        </w:rPr>
        <w:t>软件</w:t>
      </w:r>
      <w:r>
        <w:rPr>
          <w:rFonts w:ascii="宋体" w:hAnsi="宋体"/>
          <w:sz w:val="24"/>
          <w:szCs w:val="24"/>
        </w:rPr>
        <w:t>通信业务时遵守国家、信息产业部有关法律、法规和规章，</w:t>
      </w:r>
      <w:r>
        <w:rPr>
          <w:rFonts w:ascii="宋体" w:hAnsi="宋体"/>
          <w:color w:val="000000"/>
          <w:sz w:val="24"/>
        </w:rPr>
        <w:t>不得违规非法使用，否则将视为违约并由甲方自行承担相应后果</w:t>
      </w:r>
      <w:r>
        <w:rPr>
          <w:rFonts w:ascii="宋体" w:hAnsi="宋体"/>
          <w:sz w:val="24"/>
          <w:szCs w:val="24"/>
        </w:rPr>
        <w:t>。甲方在使用乙方提供的产品和业务过程中，若产生信息安全投诉，甲方应配合相关部门及时整改、举证说明、业务调整，直至合规通过。</w:t>
      </w:r>
    </w:p>
    <w:p>
      <w:pPr>
        <w:spacing w:line="360" w:lineRule="auto"/>
        <w:ind w:firstLine="480"/>
        <w:rPr>
          <w:rFonts w:ascii="宋体" w:hAnsi="宋体"/>
          <w:sz w:val="24"/>
          <w:szCs w:val="24"/>
        </w:rPr>
      </w:pPr>
      <w:r>
        <w:rPr>
          <w:rFonts w:ascii="宋体" w:hAnsi="宋体"/>
          <w:sz w:val="24"/>
        </w:rPr>
        <w:t xml:space="preserve">2.2 </w:t>
      </w:r>
      <w:r>
        <w:rPr>
          <w:rFonts w:ascii="宋体" w:hAnsi="宋体"/>
          <w:sz w:val="24"/>
          <w:szCs w:val="24"/>
        </w:rPr>
        <w:t>甲方承诺所租用乙方</w:t>
      </w:r>
      <w:r>
        <w:rPr>
          <w:rFonts w:hint="eastAsia" w:ascii="宋体" w:hAnsi="宋体"/>
          <w:sz w:val="24"/>
          <w:szCs w:val="24"/>
          <w:lang w:eastAsia="zh-CN"/>
        </w:rPr>
        <w:t>呼叫软件</w:t>
      </w:r>
      <w:r>
        <w:rPr>
          <w:rFonts w:ascii="宋体" w:hAnsi="宋体"/>
          <w:sz w:val="24"/>
          <w:szCs w:val="24"/>
        </w:rPr>
        <w:t>通信业务仅限本单位使用，不得擅自将该端口的使用权出租、转让、经营用。</w:t>
      </w:r>
    </w:p>
    <w:p>
      <w:pPr>
        <w:spacing w:line="360" w:lineRule="auto"/>
        <w:ind w:firstLine="480"/>
        <w:rPr>
          <w:rFonts w:ascii="宋体" w:hAnsi="宋体"/>
          <w:b/>
          <w:sz w:val="24"/>
        </w:rPr>
      </w:pPr>
      <w:r>
        <w:rPr>
          <w:rFonts w:ascii="宋体" w:hAnsi="宋体"/>
          <w:sz w:val="24"/>
        </w:rPr>
        <w:t>2.3 甲方视</w:t>
      </w:r>
      <w:r>
        <w:rPr>
          <w:rFonts w:ascii="宋体" w:hAnsi="宋体"/>
          <w:sz w:val="24"/>
          <w:szCs w:val="24"/>
        </w:rPr>
        <w:t>乙方</w:t>
      </w:r>
      <w:r>
        <w:rPr>
          <w:rFonts w:hint="eastAsia" w:ascii="宋体" w:hAnsi="宋体"/>
          <w:sz w:val="24"/>
          <w:szCs w:val="24"/>
          <w:lang w:eastAsia="zh-CN"/>
        </w:rPr>
        <w:t>呼叫软件</w:t>
      </w:r>
      <w:r>
        <w:rPr>
          <w:rFonts w:ascii="宋体" w:hAnsi="宋体"/>
          <w:sz w:val="24"/>
        </w:rPr>
        <w:t>为其电信业务的主要提供者，</w:t>
      </w:r>
      <w:r>
        <w:rPr>
          <w:rFonts w:ascii="宋体" w:hAnsi="宋体"/>
          <w:sz w:val="24"/>
          <w:szCs w:val="24"/>
        </w:rPr>
        <w:t>如有新的通信业务需求，优先选择甲方提供相应服务。</w:t>
      </w:r>
    </w:p>
    <w:p>
      <w:pPr>
        <w:spacing w:line="360" w:lineRule="auto"/>
        <w:ind w:firstLine="480"/>
        <w:rPr>
          <w:rFonts w:ascii="宋体" w:hAnsi="宋体"/>
          <w:sz w:val="24"/>
        </w:rPr>
      </w:pPr>
      <w:r>
        <w:rPr>
          <w:rFonts w:ascii="宋体" w:hAnsi="宋体"/>
          <w:sz w:val="24"/>
        </w:rPr>
        <w:t>2.4 甲方应按时足额交纳电信费用。</w:t>
      </w:r>
    </w:p>
    <w:p>
      <w:pPr>
        <w:spacing w:line="360" w:lineRule="auto"/>
        <w:ind w:firstLine="480" w:firstLineChars="200"/>
        <w:rPr>
          <w:rFonts w:ascii="宋体" w:hAnsi="宋体"/>
          <w:color w:val="000000"/>
          <w:sz w:val="24"/>
        </w:rPr>
      </w:pPr>
      <w:r>
        <w:rPr>
          <w:rFonts w:ascii="宋体" w:hAnsi="宋体"/>
          <w:color w:val="000000"/>
          <w:sz w:val="24"/>
        </w:rPr>
        <w:t xml:space="preserve">2.5 甲方应按双方约定的用途（或使用性质）正确使用各项电信业务，所租用的各类电路、专线仅用于传递与甲方正常开展的业务有关的信息。为保障公用电信网安全运行和通信畅通，在乙方所装设线路和设备等电信载体上不得擅自加装或改接附属设备；一经发现，甲方应当拆除。 </w:t>
      </w:r>
    </w:p>
    <w:p>
      <w:pPr>
        <w:spacing w:line="36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2.6  乙方必须保证为甲方的系统可以长期使用（违国家法律除外），为保证甲方电话外呼业务的开展，乙方必须保证外呼线路正常，如线路出现问题乙方应该积极为甲方寻找其他可以保证正常通话的线路。</w:t>
      </w:r>
    </w:p>
    <w:p>
      <w:pPr>
        <w:spacing w:line="360" w:lineRule="auto"/>
        <w:ind w:left="359" w:firstLine="240"/>
        <w:rPr>
          <w:rFonts w:ascii="宋体" w:hAnsi="宋体"/>
          <w:b/>
          <w:sz w:val="24"/>
          <w:szCs w:val="24"/>
        </w:rPr>
      </w:pPr>
      <w:r>
        <w:rPr>
          <w:rFonts w:ascii="宋体" w:hAnsi="宋体"/>
          <w:b/>
          <w:sz w:val="24"/>
          <w:szCs w:val="24"/>
        </w:rPr>
        <w:t xml:space="preserve">第三条   </w:t>
      </w:r>
      <w:r>
        <w:rPr>
          <w:rFonts w:hint="eastAsia" w:ascii="宋体" w:hAnsi="宋体"/>
          <w:b/>
          <w:sz w:val="24"/>
          <w:szCs w:val="24"/>
          <w:lang w:eastAsia="zh-CN"/>
        </w:rPr>
        <w:t>线路</w:t>
      </w:r>
      <w:r>
        <w:rPr>
          <w:rFonts w:ascii="宋体" w:hAnsi="宋体"/>
          <w:b/>
          <w:sz w:val="24"/>
          <w:szCs w:val="24"/>
        </w:rPr>
        <w:t>相关费用</w:t>
      </w:r>
      <w:r>
        <w:rPr>
          <w:rFonts w:hint="eastAsia" w:ascii="宋体" w:hAnsi="宋体"/>
          <w:sz w:val="24"/>
          <w:szCs w:val="24"/>
        </w:rPr>
        <w:t>有第三方收取（乙方代收）</w:t>
      </w:r>
    </w:p>
    <w:p>
      <w:pPr>
        <w:spacing w:line="360" w:lineRule="auto"/>
        <w:ind w:left="103" w:firstLine="444"/>
        <w:rPr>
          <w:rFonts w:ascii="宋体" w:hAnsi="宋体"/>
          <w:sz w:val="24"/>
          <w:szCs w:val="24"/>
        </w:rPr>
      </w:pPr>
      <w:r>
        <w:rPr>
          <w:rFonts w:ascii="宋体" w:hAnsi="宋体"/>
          <w:sz w:val="24"/>
          <w:szCs w:val="24"/>
        </w:rPr>
        <w:t>鉴于甲方使用乙方</w:t>
      </w:r>
      <w:r>
        <w:rPr>
          <w:rFonts w:hint="eastAsia" w:ascii="宋体" w:hAnsi="宋体"/>
          <w:sz w:val="24"/>
          <w:szCs w:val="24"/>
          <w:lang w:eastAsia="zh-CN"/>
        </w:rPr>
        <w:t>开发软件</w:t>
      </w:r>
      <w:r>
        <w:rPr>
          <w:rFonts w:ascii="宋体" w:hAnsi="宋体"/>
          <w:sz w:val="24"/>
          <w:szCs w:val="24"/>
        </w:rPr>
        <w:t>业务，以及双方长期友好合作关系，本着“三优”（优先、优质、优惠）的原则，经双方友好协商决定，对本次甲方租用的业务优惠资费如下：</w:t>
      </w:r>
    </w:p>
    <w:p>
      <w:pPr>
        <w:spacing w:line="360" w:lineRule="auto"/>
        <w:ind w:left="103" w:firstLine="444"/>
        <w:rPr>
          <w:rFonts w:ascii="宋体" w:hAnsi="宋体"/>
          <w:sz w:val="24"/>
          <w:szCs w:val="24"/>
          <w:u w:val="single"/>
        </w:rPr>
      </w:pPr>
      <w:r>
        <w:rPr>
          <w:rFonts w:ascii="宋体" w:hAnsi="宋体"/>
          <w:sz w:val="24"/>
          <w:szCs w:val="24"/>
        </w:rPr>
        <w:t>3.1.资费标准：国内通话费</w:t>
      </w:r>
      <w:r>
        <w:rPr>
          <w:rFonts w:hint="eastAsia" w:ascii="宋体" w:hAnsi="宋体"/>
          <w:sz w:val="24"/>
          <w:szCs w:val="24"/>
        </w:rPr>
        <w:t xml:space="preserve">  0.</w:t>
      </w:r>
      <w:r>
        <w:rPr>
          <w:rFonts w:hint="eastAsia" w:ascii="宋体" w:hAnsi="宋体"/>
          <w:sz w:val="24"/>
          <w:szCs w:val="24"/>
          <w:lang w:val="en-US" w:eastAsia="zh-CN"/>
        </w:rPr>
        <w:t>13</w:t>
      </w:r>
      <w:r>
        <w:rPr>
          <w:rFonts w:hint="eastAsia" w:ascii="宋体" w:hAnsi="宋体"/>
          <w:sz w:val="24"/>
          <w:szCs w:val="24"/>
        </w:rPr>
        <w:t>元/</w:t>
      </w:r>
      <w:r>
        <w:rPr>
          <w:rFonts w:ascii="宋体" w:hAnsi="宋体"/>
          <w:sz w:val="24"/>
          <w:szCs w:val="24"/>
        </w:rPr>
        <w:t>60秒钟</w:t>
      </w:r>
      <w:r>
        <w:rPr>
          <w:rFonts w:hint="eastAsia" w:ascii="宋体" w:hAnsi="宋体"/>
          <w:sz w:val="24"/>
          <w:szCs w:val="24"/>
        </w:rPr>
        <w:t>（不足60秒按60秒计，按实续费）,有第三方收取（乙方代收）</w:t>
      </w:r>
      <w:r>
        <w:rPr>
          <w:rFonts w:ascii="宋体" w:hAnsi="宋体"/>
          <w:sz w:val="24"/>
          <w:szCs w:val="24"/>
        </w:rPr>
        <w:t>；</w:t>
      </w:r>
    </w:p>
    <w:p>
      <w:pPr>
        <w:spacing w:line="360" w:lineRule="auto"/>
        <w:ind w:left="103" w:firstLine="360"/>
        <w:rPr>
          <w:rFonts w:ascii="宋体" w:hAnsi="宋体"/>
          <w:sz w:val="24"/>
          <w:szCs w:val="24"/>
        </w:rPr>
      </w:pPr>
      <w:r>
        <w:rPr>
          <w:rFonts w:ascii="宋体" w:hAnsi="宋体"/>
          <w:sz w:val="24"/>
          <w:szCs w:val="24"/>
        </w:rPr>
        <w:t>3.</w:t>
      </w:r>
      <w:r>
        <w:rPr>
          <w:rFonts w:hint="eastAsia" w:ascii="宋体" w:hAnsi="宋体"/>
          <w:sz w:val="24"/>
          <w:szCs w:val="24"/>
          <w:lang w:val="en-US" w:eastAsia="zh-CN"/>
        </w:rPr>
        <w:t>2</w:t>
      </w:r>
      <w:r>
        <w:rPr>
          <w:rFonts w:ascii="宋体" w:hAnsi="宋体"/>
          <w:sz w:val="24"/>
          <w:szCs w:val="24"/>
        </w:rPr>
        <w:t>. 时段限制：乙方有权采用技术手段，对甲方所有固话的呼出时段进行控制，约定呼出时段8:00-19:30，呼入时段：不限。</w:t>
      </w:r>
    </w:p>
    <w:p>
      <w:pPr>
        <w:spacing w:line="360" w:lineRule="auto"/>
        <w:ind w:firstLine="480"/>
        <w:rPr>
          <w:rFonts w:ascii="宋体" w:hAnsi="宋体"/>
          <w:b/>
          <w:sz w:val="24"/>
        </w:rPr>
      </w:pPr>
      <w:r>
        <w:rPr>
          <w:rFonts w:ascii="宋体" w:hAnsi="宋体"/>
          <w:b/>
          <w:sz w:val="24"/>
        </w:rPr>
        <w:t>第四条  通信和服务质量</w:t>
      </w:r>
    </w:p>
    <w:p>
      <w:pPr>
        <w:spacing w:line="360" w:lineRule="auto"/>
        <w:ind w:firstLine="480"/>
        <w:rPr>
          <w:rFonts w:ascii="宋体" w:hAnsi="宋体"/>
          <w:sz w:val="24"/>
        </w:rPr>
      </w:pPr>
      <w:r>
        <w:rPr>
          <w:rFonts w:ascii="宋体" w:hAnsi="宋体"/>
          <w:b/>
          <w:sz w:val="24"/>
        </w:rPr>
        <w:t>4.1</w:t>
      </w:r>
      <w:r>
        <w:rPr>
          <w:rFonts w:ascii="宋体" w:hAnsi="宋体"/>
          <w:sz w:val="24"/>
        </w:rPr>
        <w:t xml:space="preserve"> 双方承诺严格遵守《中华人民共和国电信条例》履行本协议，维护双方权益。</w:t>
      </w:r>
    </w:p>
    <w:p>
      <w:pPr>
        <w:spacing w:line="360" w:lineRule="auto"/>
        <w:ind w:firstLine="480"/>
        <w:rPr>
          <w:rFonts w:ascii="宋体" w:hAnsi="宋体"/>
          <w:sz w:val="24"/>
        </w:rPr>
      </w:pPr>
      <w:r>
        <w:rPr>
          <w:rFonts w:ascii="宋体" w:hAnsi="宋体"/>
          <w:b/>
          <w:sz w:val="24"/>
        </w:rPr>
        <w:t>4.2</w:t>
      </w:r>
      <w:r>
        <w:rPr>
          <w:rFonts w:ascii="宋体" w:hAnsi="宋体"/>
          <w:sz w:val="24"/>
        </w:rPr>
        <w:t>双方建立协商制度，加强日常沟通，及时处理影响通信质量的问题。</w:t>
      </w:r>
    </w:p>
    <w:p>
      <w:pPr>
        <w:spacing w:line="360" w:lineRule="auto"/>
        <w:ind w:firstLine="480"/>
        <w:rPr>
          <w:rFonts w:ascii="宋体" w:hAnsi="宋体"/>
          <w:b/>
          <w:sz w:val="24"/>
        </w:rPr>
      </w:pPr>
      <w:r>
        <w:rPr>
          <w:rFonts w:ascii="宋体" w:hAnsi="宋体"/>
          <w:b/>
          <w:sz w:val="24"/>
        </w:rPr>
        <w:t>第五条  保密</w:t>
      </w:r>
    </w:p>
    <w:p>
      <w:pPr>
        <w:spacing w:line="360" w:lineRule="auto"/>
        <w:ind w:firstLine="600"/>
        <w:rPr>
          <w:rFonts w:ascii="宋体" w:hAnsi="宋体"/>
          <w:sz w:val="24"/>
        </w:rPr>
      </w:pPr>
      <w:r>
        <w:rPr>
          <w:rFonts w:ascii="宋体" w:hAnsi="宋体"/>
          <w:sz w:val="24"/>
        </w:rPr>
        <w:t>未经对方书面许可，任何一方不得向第三方提供或披露与对方业务有关的资料和信息，法律另有规定的除外。</w:t>
      </w:r>
    </w:p>
    <w:p>
      <w:pPr>
        <w:spacing w:line="360" w:lineRule="auto"/>
        <w:ind w:firstLine="480"/>
        <w:rPr>
          <w:rFonts w:ascii="宋体" w:hAnsi="宋体"/>
          <w:b/>
          <w:sz w:val="24"/>
        </w:rPr>
      </w:pPr>
      <w:r>
        <w:rPr>
          <w:rFonts w:ascii="宋体" w:hAnsi="宋体"/>
          <w:b/>
          <w:sz w:val="24"/>
        </w:rPr>
        <w:t>第六条  违约责任</w:t>
      </w:r>
    </w:p>
    <w:p>
      <w:pPr>
        <w:spacing w:line="360" w:lineRule="auto"/>
        <w:ind w:firstLine="480"/>
        <w:rPr>
          <w:rFonts w:ascii="宋体" w:hAnsi="宋体"/>
          <w:sz w:val="24"/>
        </w:rPr>
      </w:pPr>
      <w:r>
        <w:rPr>
          <w:rFonts w:ascii="宋体" w:hAnsi="宋体"/>
          <w:sz w:val="24"/>
        </w:rPr>
        <w:t>6.1  甲方未经乙方同意，擅自利用租用的电路经营公众电信业务和国家放开经营电信业务的，乙方有权终止对甲方的</w:t>
      </w:r>
      <w:r>
        <w:rPr>
          <w:rFonts w:hint="eastAsia" w:ascii="宋体" w:hAnsi="宋体"/>
          <w:sz w:val="24"/>
          <w:lang w:eastAsia="zh-CN"/>
        </w:rPr>
        <w:t>软件使用</w:t>
      </w:r>
      <w:r>
        <w:rPr>
          <w:rFonts w:ascii="宋体" w:hAnsi="宋体"/>
          <w:sz w:val="24"/>
        </w:rPr>
        <w:t>服务。</w:t>
      </w:r>
    </w:p>
    <w:p>
      <w:pPr>
        <w:spacing w:line="360" w:lineRule="auto"/>
        <w:ind w:firstLine="480"/>
        <w:rPr>
          <w:rFonts w:ascii="宋体" w:hAnsi="宋体"/>
          <w:color w:val="000000"/>
          <w:sz w:val="24"/>
        </w:rPr>
      </w:pPr>
      <w:r>
        <w:rPr>
          <w:rFonts w:ascii="宋体" w:hAnsi="宋体"/>
          <w:sz w:val="24"/>
        </w:rPr>
        <w:t xml:space="preserve">6.2  </w:t>
      </w:r>
      <w:r>
        <w:rPr>
          <w:rFonts w:ascii="宋体" w:hAnsi="宋体"/>
          <w:color w:val="000000"/>
          <w:sz w:val="24"/>
        </w:rPr>
        <w:t>任何一方未履行本协议项下的任何一条款的应视为违约，违约方收到守约方发出的具体说明违约情况的书面通知后，应在二十日内纠正该违约行为并通知守约方。如二十日内违约方没有纠正，则守约方有权选择提前终止协议，而且无需通知对方，并且违约方应赔偿守约方因此而遭受的一切损失。</w:t>
      </w:r>
    </w:p>
    <w:p>
      <w:pPr>
        <w:spacing w:line="360" w:lineRule="auto"/>
        <w:ind w:firstLine="480"/>
        <w:rPr>
          <w:rFonts w:ascii="宋体" w:hAnsi="宋体"/>
          <w:sz w:val="24"/>
        </w:rPr>
      </w:pPr>
      <w:r>
        <w:rPr>
          <w:rFonts w:ascii="宋体" w:hAnsi="宋体"/>
          <w:sz w:val="24"/>
        </w:rPr>
        <w:t>6.3特别约定：</w:t>
      </w:r>
    </w:p>
    <w:p>
      <w:pPr>
        <w:spacing w:line="360" w:lineRule="auto"/>
        <w:ind w:firstLine="480"/>
        <w:rPr>
          <w:rFonts w:ascii="宋体" w:hAnsi="宋体"/>
          <w:b/>
          <w:color w:val="000000"/>
          <w:sz w:val="24"/>
        </w:rPr>
      </w:pPr>
      <w:r>
        <w:rPr>
          <w:rFonts w:ascii="宋体" w:hAnsi="宋体"/>
          <w:b/>
          <w:sz w:val="24"/>
        </w:rPr>
        <w:t xml:space="preserve">  1. 甲方使用乙方提供的线路开展外呼业务时应按照运营商及主管部门要求合规使用，不得超范围开展业务。</w:t>
      </w:r>
    </w:p>
    <w:p>
      <w:pPr>
        <w:spacing w:line="360" w:lineRule="auto"/>
        <w:ind w:firstLine="480"/>
        <w:rPr>
          <w:rFonts w:hint="eastAsia" w:eastAsia="宋体"/>
          <w:lang w:eastAsia="zh-CN"/>
        </w:rPr>
      </w:pPr>
      <w:r>
        <w:rPr>
          <w:rFonts w:ascii="宋体" w:hAnsi="宋体"/>
          <w:b/>
          <w:sz w:val="24"/>
        </w:rPr>
        <w:t xml:space="preserve">  </w:t>
      </w:r>
      <w:r>
        <w:rPr>
          <w:rFonts w:hint="eastAsia" w:ascii="宋体" w:hAnsi="宋体"/>
          <w:b/>
          <w:sz w:val="24"/>
          <w:lang w:val="en-US" w:eastAsia="zh-CN"/>
        </w:rPr>
        <w:t xml:space="preserve"> </w:t>
      </w:r>
      <w:r>
        <w:rPr>
          <w:rFonts w:ascii="宋体" w:hAnsi="宋体"/>
          <w:b/>
          <w:sz w:val="24"/>
        </w:rPr>
        <w:t>2.</w:t>
      </w:r>
      <w:r>
        <w:t xml:space="preserve"> </w:t>
      </w:r>
      <w:r>
        <w:rPr>
          <w:rFonts w:ascii="宋体" w:hAnsi="宋体"/>
          <w:b/>
          <w:sz w:val="24"/>
        </w:rPr>
        <w:t>甲方需提供营业执照复印件、法人身份证复印件、经办人身份证复印件、信息安全责任承诺书（均需加盖公章）</w:t>
      </w:r>
      <w:r>
        <w:rPr>
          <w:rFonts w:hint="eastAsia" w:ascii="宋体" w:hAnsi="宋体"/>
          <w:b/>
          <w:sz w:val="24"/>
          <w:lang w:eastAsia="zh-CN"/>
        </w:rPr>
        <w:t>。</w:t>
      </w:r>
    </w:p>
    <w:p>
      <w:pPr>
        <w:spacing w:line="360" w:lineRule="auto"/>
        <w:ind w:firstLine="480"/>
      </w:pPr>
      <w:r>
        <w:rPr>
          <w:rFonts w:ascii="宋体" w:hAnsi="宋体"/>
          <w:b/>
          <w:sz w:val="24"/>
        </w:rPr>
        <w:t xml:space="preserve">  3. 乙方如发现甲方有超范围呼叫情况，有权按照约定终止与甲方的合作关系并追偿由此产生的相关损失。</w:t>
      </w:r>
    </w:p>
    <w:p>
      <w:pPr>
        <w:spacing w:line="360" w:lineRule="auto"/>
        <w:ind w:firstLine="480"/>
      </w:pPr>
      <w:r>
        <w:rPr>
          <w:rFonts w:ascii="宋体" w:hAnsi="宋体"/>
          <w:b/>
          <w:color w:val="000000"/>
          <w:sz w:val="24"/>
        </w:rPr>
        <w:t xml:space="preserve">  4.呼叫使用，不得超范围开展业务。</w:t>
      </w:r>
    </w:p>
    <w:p>
      <w:pPr>
        <w:spacing w:line="360" w:lineRule="auto"/>
        <w:ind w:firstLine="480"/>
      </w:pPr>
      <w:r>
        <w:rPr>
          <w:rFonts w:ascii="宋体" w:hAnsi="宋体"/>
          <w:b/>
          <w:color w:val="000000"/>
          <w:sz w:val="24"/>
        </w:rPr>
        <w:t>第七条  争议解决</w:t>
      </w:r>
    </w:p>
    <w:p>
      <w:pPr>
        <w:spacing w:line="360" w:lineRule="auto"/>
        <w:ind w:firstLine="480"/>
        <w:rPr>
          <w:rFonts w:ascii="宋体" w:hAnsi="宋体"/>
          <w:b/>
          <w:color w:val="000000"/>
          <w:sz w:val="24"/>
        </w:rPr>
      </w:pPr>
      <w:r>
        <w:rPr>
          <w:rFonts w:ascii="宋体" w:hAnsi="宋体"/>
          <w:color w:val="000000"/>
          <w:sz w:val="24"/>
        </w:rPr>
        <w:t>双方因本协议的履行而发生的争议，应由双方友好协商解决。协商不成，任何一方均可将争议提交乙方有管辖权的法院进行裁决。</w:t>
      </w:r>
    </w:p>
    <w:p>
      <w:pPr>
        <w:spacing w:line="360" w:lineRule="auto"/>
        <w:ind w:firstLine="480"/>
        <w:rPr>
          <w:rFonts w:ascii="宋体" w:hAnsi="宋体"/>
          <w:b/>
          <w:color w:val="000000"/>
          <w:sz w:val="24"/>
        </w:rPr>
      </w:pPr>
      <w:r>
        <w:rPr>
          <w:rFonts w:ascii="宋体" w:hAnsi="宋体"/>
          <w:b/>
          <w:color w:val="000000"/>
          <w:sz w:val="24"/>
        </w:rPr>
        <w:t>第八条  免责条款</w:t>
      </w:r>
    </w:p>
    <w:p>
      <w:pPr>
        <w:spacing w:line="360" w:lineRule="auto"/>
        <w:ind w:firstLine="480"/>
        <w:rPr>
          <w:rFonts w:ascii="宋体" w:hAnsi="宋体"/>
          <w:color w:val="000000"/>
          <w:sz w:val="24"/>
        </w:rPr>
      </w:pPr>
      <w:r>
        <w:rPr>
          <w:rFonts w:ascii="宋体" w:hAnsi="宋体"/>
          <w:color w:val="000000"/>
          <w:sz w:val="24"/>
        </w:rPr>
        <w:t>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合同。</w:t>
      </w:r>
    </w:p>
    <w:p>
      <w:pPr>
        <w:spacing w:line="360" w:lineRule="auto"/>
        <w:ind w:firstLine="480"/>
        <w:rPr>
          <w:rFonts w:ascii="宋体" w:hAnsi="宋体"/>
          <w:b/>
          <w:color w:val="000000"/>
          <w:sz w:val="24"/>
        </w:rPr>
      </w:pPr>
      <w:r>
        <w:rPr>
          <w:rFonts w:ascii="宋体" w:hAnsi="宋体"/>
          <w:b/>
          <w:color w:val="000000"/>
          <w:sz w:val="24"/>
        </w:rPr>
        <w:t>第九条  协议期限</w:t>
      </w:r>
    </w:p>
    <w:p>
      <w:pPr>
        <w:spacing w:line="360" w:lineRule="auto"/>
        <w:ind w:firstLine="480"/>
        <w:rPr>
          <w:rFonts w:ascii="宋体" w:hAnsi="宋体"/>
          <w:color w:val="000000"/>
          <w:sz w:val="24"/>
        </w:rPr>
      </w:pPr>
      <w:r>
        <w:rPr>
          <w:rFonts w:ascii="宋体" w:hAnsi="宋体"/>
          <w:color w:val="000000"/>
          <w:sz w:val="24"/>
        </w:rPr>
        <w:t>9.1</w:t>
      </w:r>
      <w:r>
        <w:rPr>
          <w:rFonts w:ascii="宋体" w:hAnsi="宋体"/>
          <w:sz w:val="24"/>
        </w:rPr>
        <w:t>本协议</w:t>
      </w:r>
      <w:r>
        <w:rPr>
          <w:rFonts w:hint="eastAsia" w:ascii="宋体" w:hAnsi="宋体"/>
          <w:sz w:val="24"/>
        </w:rPr>
        <w:t>线路</w:t>
      </w:r>
      <w:r>
        <w:rPr>
          <w:rFonts w:hint="eastAsia" w:ascii="宋体" w:hAnsi="宋体"/>
          <w:sz w:val="24"/>
          <w:lang w:eastAsia="zh-CN"/>
        </w:rPr>
        <w:t>部分长期</w:t>
      </w:r>
      <w:r>
        <w:rPr>
          <w:rFonts w:hint="eastAsia" w:ascii="宋体" w:hAnsi="宋体"/>
          <w:sz w:val="24"/>
        </w:rPr>
        <w:t>年内有效</w:t>
      </w:r>
      <w:r>
        <w:rPr>
          <w:rFonts w:hint="eastAsia" w:ascii="宋体" w:hAnsi="宋体"/>
          <w:sz w:val="24"/>
          <w:lang w:eastAsia="zh-CN"/>
        </w:rPr>
        <w:t>（国家法律准许下）</w:t>
      </w:r>
      <w:r>
        <w:rPr>
          <w:rFonts w:hint="eastAsia" w:ascii="宋体" w:hAnsi="宋体"/>
          <w:sz w:val="24"/>
        </w:rPr>
        <w:t>。</w:t>
      </w:r>
    </w:p>
    <w:p>
      <w:pPr>
        <w:spacing w:line="360" w:lineRule="auto"/>
        <w:ind w:firstLine="480"/>
        <w:rPr>
          <w:rFonts w:ascii="宋体" w:hAnsi="宋体"/>
          <w:b/>
          <w:color w:val="000000"/>
          <w:sz w:val="24"/>
        </w:rPr>
      </w:pPr>
      <w:r>
        <w:rPr>
          <w:rFonts w:ascii="宋体" w:hAnsi="宋体"/>
          <w:b/>
          <w:color w:val="000000"/>
          <w:sz w:val="24"/>
        </w:rPr>
        <w:t>第十条  附则</w:t>
      </w:r>
    </w:p>
    <w:p>
      <w:pPr>
        <w:spacing w:line="360" w:lineRule="auto"/>
        <w:ind w:firstLine="420"/>
        <w:rPr>
          <w:rFonts w:ascii="宋体" w:hAnsi="宋体"/>
          <w:color w:val="000000"/>
          <w:sz w:val="24"/>
        </w:rPr>
      </w:pPr>
      <w:r>
        <w:rPr>
          <w:rFonts w:ascii="宋体" w:hAnsi="宋体"/>
          <w:color w:val="000000"/>
          <w:sz w:val="24"/>
        </w:rPr>
        <w:t>10.1 如果本协议的任何条款在任何时候变成不合法、无效或不可强制执行而不从根本上影响本协议的效力时，本协议的其它条款不受影响。</w:t>
      </w:r>
    </w:p>
    <w:p>
      <w:pPr>
        <w:spacing w:line="360" w:lineRule="auto"/>
        <w:ind w:firstLine="420"/>
        <w:rPr>
          <w:rFonts w:ascii="宋体" w:hAnsi="宋体"/>
          <w:color w:val="000000"/>
          <w:sz w:val="24"/>
        </w:rPr>
      </w:pPr>
      <w:r>
        <w:rPr>
          <w:rFonts w:ascii="宋体" w:hAnsi="宋体"/>
          <w:color w:val="000000"/>
          <w:sz w:val="24"/>
        </w:rPr>
        <w:t>10.2本协议所有产品</w:t>
      </w:r>
      <w:r>
        <w:rPr>
          <w:rFonts w:hint="eastAsia" w:ascii="宋体" w:hAnsi="宋体"/>
          <w:color w:val="000000"/>
          <w:sz w:val="24"/>
        </w:rPr>
        <w:t>产生的线路费用</w:t>
      </w:r>
      <w:r>
        <w:rPr>
          <w:rFonts w:ascii="宋体" w:hAnsi="宋体"/>
          <w:color w:val="000000"/>
          <w:sz w:val="24"/>
        </w:rPr>
        <w:t>采用预付费方式，甲方于协议签订生效后实施前，</w:t>
      </w:r>
      <w:r>
        <w:rPr>
          <w:rFonts w:hint="eastAsia" w:ascii="宋体" w:hAnsi="宋体"/>
          <w:color w:val="000000"/>
          <w:sz w:val="24"/>
          <w:lang w:val="en-US" w:eastAsia="zh-CN"/>
        </w:rPr>
        <w:t>甲方</w:t>
      </w:r>
      <w:r>
        <w:rPr>
          <w:rFonts w:ascii="宋体" w:hAnsi="宋体"/>
          <w:color w:val="000000"/>
          <w:sz w:val="24"/>
        </w:rPr>
        <w:t>向乙方一次性打款</w:t>
      </w:r>
      <w:r>
        <w:rPr>
          <w:rFonts w:hint="eastAsia" w:ascii="宋体" w:hAnsi="宋体"/>
          <w:color w:val="000000"/>
          <w:sz w:val="24"/>
          <w:highlight w:val="yellow"/>
          <w:u w:val="none"/>
        </w:rPr>
        <w:t xml:space="preserve"> </w:t>
      </w:r>
      <w:r>
        <w:rPr>
          <w:rFonts w:hint="eastAsia" w:ascii="宋体" w:hAnsi="宋体"/>
          <w:color w:val="000000"/>
          <w:sz w:val="24"/>
          <w:highlight w:val="yellow"/>
          <w:u w:val="single"/>
          <w:lang w:val="en-US" w:eastAsia="zh-CN"/>
        </w:rPr>
        <w:t>100</w:t>
      </w:r>
      <w:r>
        <w:rPr>
          <w:rFonts w:ascii="宋体" w:hAnsi="宋体"/>
          <w:color w:val="000000"/>
          <w:sz w:val="24"/>
          <w:highlight w:val="yellow"/>
          <w:u w:val="single"/>
        </w:rPr>
        <w:t>元或以上</w:t>
      </w:r>
      <w:r>
        <w:rPr>
          <w:rFonts w:ascii="宋体" w:hAnsi="宋体"/>
          <w:color w:val="000000"/>
          <w:sz w:val="24"/>
        </w:rPr>
        <w:t>，作为业务预存话费。</w:t>
      </w:r>
    </w:p>
    <w:p>
      <w:pPr>
        <w:spacing w:line="360" w:lineRule="auto"/>
        <w:ind w:firstLine="420"/>
        <w:rPr>
          <w:rFonts w:hint="eastAsia" w:ascii="宋体" w:hAnsi="宋体"/>
          <w:color w:val="000000"/>
          <w:sz w:val="24"/>
        </w:rPr>
      </w:pPr>
      <w:r>
        <w:rPr>
          <w:rFonts w:ascii="宋体" w:hAnsi="宋体"/>
          <w:color w:val="000000"/>
          <w:sz w:val="24"/>
        </w:rPr>
        <w:t>10.3 话务中出现一个掺量或者送错量</w:t>
      </w:r>
      <w:r>
        <w:rPr>
          <w:rFonts w:hint="eastAsia" w:ascii="宋体" w:hAnsi="宋体"/>
          <w:color w:val="000000"/>
          <w:sz w:val="24"/>
        </w:rPr>
        <w:t>、骂人等</w:t>
      </w:r>
      <w:r>
        <w:rPr>
          <w:rFonts w:ascii="宋体" w:hAnsi="宋体"/>
          <w:color w:val="000000"/>
          <w:sz w:val="24"/>
        </w:rPr>
        <w:t>投诉扣款</w:t>
      </w:r>
      <w:r>
        <w:rPr>
          <w:rFonts w:hint="eastAsia" w:ascii="宋体" w:hAnsi="宋体"/>
          <w:color w:val="000000"/>
          <w:sz w:val="24"/>
          <w:highlight w:val="yellow"/>
          <w:u w:val="single"/>
        </w:rPr>
        <w:t>1000</w:t>
      </w:r>
      <w:r>
        <w:rPr>
          <w:rFonts w:ascii="宋体" w:hAnsi="宋体"/>
          <w:color w:val="000000"/>
          <w:sz w:val="24"/>
          <w:highlight w:val="yellow"/>
          <w:u w:val="single"/>
        </w:rPr>
        <w:t>元</w:t>
      </w:r>
      <w:r>
        <w:rPr>
          <w:rFonts w:ascii="宋体" w:hAnsi="宋体"/>
          <w:color w:val="000000"/>
          <w:sz w:val="24"/>
        </w:rPr>
        <w:t>（</w:t>
      </w:r>
      <w:r>
        <w:rPr>
          <w:rFonts w:hint="eastAsia" w:ascii="宋体" w:hAnsi="宋体"/>
          <w:color w:val="000000"/>
          <w:sz w:val="24"/>
        </w:rPr>
        <w:t>壹</w:t>
      </w:r>
      <w:r>
        <w:rPr>
          <w:rFonts w:ascii="宋体" w:hAnsi="宋体"/>
          <w:color w:val="000000"/>
          <w:sz w:val="24"/>
        </w:rPr>
        <w:t>仟圆），投诉结果以工信部12321官网为主。</w:t>
      </w:r>
      <w:r>
        <w:rPr>
          <w:rFonts w:hint="eastAsia" w:ascii="宋体" w:hAnsi="宋体"/>
          <w:color w:val="000000"/>
          <w:sz w:val="24"/>
        </w:rPr>
        <w:t>本协议产生的金额只无息退还预存话费未用完量。</w:t>
      </w:r>
    </w:p>
    <w:p>
      <w:pPr>
        <w:spacing w:line="360" w:lineRule="auto"/>
        <w:ind w:firstLine="420"/>
        <w:rPr>
          <w:rFonts w:ascii="宋体" w:hAnsi="宋体"/>
          <w:color w:val="000000"/>
          <w:sz w:val="24"/>
        </w:rPr>
      </w:pPr>
      <w:r>
        <w:rPr>
          <w:rFonts w:ascii="宋体" w:hAnsi="宋体"/>
          <w:color w:val="000000"/>
          <w:sz w:val="24"/>
        </w:rPr>
        <w:t>10.4 在协议履行期间，若因</w:t>
      </w:r>
      <w:r>
        <w:rPr>
          <w:rFonts w:hint="eastAsia" w:ascii="宋体" w:hAnsi="宋体"/>
          <w:color w:val="000000"/>
          <w:sz w:val="24"/>
        </w:rPr>
        <w:t>甲</w:t>
      </w:r>
      <w:r>
        <w:rPr>
          <w:rFonts w:ascii="宋体" w:hAnsi="宋体"/>
          <w:color w:val="000000"/>
          <w:sz w:val="24"/>
        </w:rPr>
        <w:t>方的原因，给</w:t>
      </w:r>
      <w:r>
        <w:rPr>
          <w:rFonts w:hint="eastAsia" w:ascii="宋体" w:hAnsi="宋体"/>
          <w:color w:val="000000"/>
          <w:sz w:val="24"/>
        </w:rPr>
        <w:t>乙</w:t>
      </w:r>
      <w:r>
        <w:rPr>
          <w:rFonts w:ascii="宋体" w:hAnsi="宋体"/>
          <w:color w:val="000000"/>
          <w:sz w:val="24"/>
        </w:rPr>
        <w:t>方造成损失，</w:t>
      </w:r>
      <w:bookmarkStart w:id="0" w:name="_GoBack"/>
      <w:bookmarkEnd w:id="0"/>
      <w:r>
        <w:rPr>
          <w:rFonts w:hint="eastAsia" w:ascii="宋体" w:hAnsi="宋体"/>
          <w:color w:val="000000"/>
          <w:sz w:val="24"/>
          <w:lang w:eastAsia="zh-CN"/>
        </w:rPr>
        <w:t>应有甲方负责</w:t>
      </w:r>
      <w:r>
        <w:rPr>
          <w:rFonts w:ascii="宋体" w:hAnsi="宋体"/>
          <w:color w:val="000000"/>
          <w:sz w:val="24"/>
        </w:rPr>
        <w:t>。</w:t>
      </w:r>
    </w:p>
    <w:p>
      <w:pPr>
        <w:spacing w:line="360" w:lineRule="auto"/>
        <w:ind w:firstLine="420"/>
        <w:rPr>
          <w:rFonts w:hint="eastAsia" w:ascii="宋体" w:hAnsi="宋体" w:eastAsia="宋体"/>
          <w:color w:val="000000"/>
          <w:sz w:val="24"/>
          <w:lang w:eastAsia="zh-CN"/>
        </w:rPr>
      </w:pPr>
      <w:r>
        <w:rPr>
          <w:rFonts w:ascii="宋体" w:hAnsi="宋体"/>
          <w:color w:val="000000"/>
          <w:sz w:val="24"/>
        </w:rPr>
        <w:t>10.5本协议履约期间，如遇相关法律法规或业务主管部门政策变化，乙方有权进行相应调整，且此情形不属违约。</w:t>
      </w:r>
      <w:r>
        <w:rPr>
          <w:rFonts w:hint="eastAsia" w:ascii="宋体" w:hAnsi="宋体"/>
          <w:color w:val="000000"/>
          <w:sz w:val="24"/>
          <w:lang w:eastAsia="zh-CN"/>
        </w:rPr>
        <w:t>所有条款均必须建立在国家法律法规准许的基础上进行。</w:t>
      </w:r>
    </w:p>
    <w:p>
      <w:pPr>
        <w:spacing w:line="360" w:lineRule="auto"/>
        <w:ind w:firstLine="420"/>
        <w:rPr>
          <w:rFonts w:hint="eastAsia" w:ascii="宋体" w:hAnsi="宋体"/>
          <w:color w:val="000000"/>
          <w:sz w:val="24"/>
        </w:rPr>
      </w:pPr>
      <w:r>
        <w:rPr>
          <w:rFonts w:ascii="宋体" w:hAnsi="宋体"/>
          <w:color w:val="000000"/>
          <w:sz w:val="24"/>
        </w:rPr>
        <w:t>10.6本协议未尽事宜，双方可另行协商签订补充协议，补充协议被视为本协议的组成部分，与本协议具有同等法律效力。补充协议与本协议约定不一致的，以补充协议为准</w:t>
      </w:r>
      <w:r>
        <w:rPr>
          <w:rFonts w:hint="eastAsia" w:ascii="宋体" w:hAnsi="宋体"/>
          <w:color w:val="000000"/>
          <w:sz w:val="24"/>
        </w:rPr>
        <w:t>，如双方有争议，可协商解决，如协商不成可向签署地法院起诉。</w:t>
      </w:r>
    </w:p>
    <w:p>
      <w:pPr>
        <w:spacing w:line="360" w:lineRule="auto"/>
        <w:ind w:firstLine="420"/>
        <w:rPr>
          <w:rFonts w:ascii="宋体" w:hAnsi="宋体"/>
          <w:color w:val="000000"/>
          <w:sz w:val="24"/>
        </w:rPr>
      </w:pPr>
      <w:r>
        <w:rPr>
          <w:rFonts w:ascii="宋体" w:hAnsi="宋体"/>
          <w:color w:val="000000"/>
          <w:sz w:val="24"/>
        </w:rPr>
        <w:t>10.7本协议一式两份，甲乙双方各持壹份，具备同等法律效力。</w:t>
      </w:r>
    </w:p>
    <w:p>
      <w:pPr>
        <w:spacing w:line="360" w:lineRule="auto"/>
        <w:ind w:firstLine="420"/>
        <w:rPr>
          <w:rFonts w:ascii="宋体" w:hAnsi="宋体"/>
          <w:color w:val="000000"/>
          <w:sz w:val="24"/>
        </w:rPr>
      </w:pPr>
    </w:p>
    <w:p>
      <w:pPr>
        <w:spacing w:line="360" w:lineRule="auto"/>
        <w:ind w:firstLine="420"/>
        <w:rPr>
          <w:rFonts w:ascii="宋体" w:hAnsi="宋体"/>
          <w:color w:val="000000"/>
          <w:sz w:val="24"/>
        </w:rPr>
      </w:pPr>
    </w:p>
    <w:p>
      <w:pPr>
        <w:spacing w:line="360" w:lineRule="auto"/>
        <w:ind w:firstLine="420"/>
        <w:rPr>
          <w:rFonts w:ascii="宋体" w:hAnsi="宋体"/>
          <w:color w:val="000000"/>
          <w:sz w:val="24"/>
        </w:rPr>
      </w:pPr>
    </w:p>
    <w:p>
      <w:pPr>
        <w:spacing w:line="360" w:lineRule="auto"/>
        <w:rPr>
          <w:rFonts w:hint="eastAsia" w:ascii="宋体" w:hAnsi="宋体"/>
          <w:sz w:val="24"/>
        </w:rPr>
      </w:pPr>
      <w:r>
        <w:rPr>
          <w:rFonts w:ascii="宋体" w:hAnsi="宋体"/>
          <w:sz w:val="24"/>
        </w:rPr>
        <w:t>甲方：</w:t>
      </w:r>
      <w:r>
        <w:rPr>
          <w:rFonts w:hint="eastAsia" w:ascii="宋体" w:hAnsi="宋体"/>
          <w:sz w:val="24"/>
          <w:lang w:val="en-US" w:eastAsia="zh-CN"/>
        </w:rPr>
        <w:t>深圳市跨境物流有限公司</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乙方：</w:t>
      </w:r>
      <w:r>
        <w:rPr>
          <w:rFonts w:hint="eastAsia" w:ascii="宋体" w:hAnsi="宋体"/>
          <w:sz w:val="24"/>
          <w:szCs w:val="24"/>
          <w:lang w:val="en-US" w:eastAsia="zh-CN"/>
        </w:rPr>
        <w:t>深圳市仰度科技有限公司</w:t>
      </w:r>
    </w:p>
    <w:p>
      <w:pPr>
        <w:spacing w:line="360" w:lineRule="auto"/>
        <w:ind w:firstLine="2640"/>
        <w:rPr>
          <w:rFonts w:ascii="宋体" w:hAnsi="宋体"/>
          <w:sz w:val="24"/>
        </w:rPr>
      </w:pPr>
      <w:r>
        <w:rPr>
          <w:rFonts w:ascii="宋体" w:hAnsi="宋体"/>
          <w:sz w:val="24"/>
        </w:rPr>
        <w:t xml:space="preserve">              　        </w:t>
      </w:r>
    </w:p>
    <w:p>
      <w:pPr>
        <w:spacing w:line="360" w:lineRule="auto"/>
        <w:rPr>
          <w:rFonts w:hint="eastAsia" w:ascii="宋体" w:hAnsi="宋体"/>
          <w:sz w:val="24"/>
        </w:rPr>
      </w:pPr>
      <w:r>
        <w:rPr>
          <w:rFonts w:ascii="宋体" w:hAnsi="宋体"/>
          <w:sz w:val="24"/>
        </w:rPr>
        <w:t xml:space="preserve">　　       　                     </w:t>
      </w:r>
    </w:p>
    <w:p>
      <w:pPr>
        <w:spacing w:line="360" w:lineRule="auto"/>
        <w:ind w:left="240" w:leftChars="120" w:firstLine="480" w:firstLineChars="200"/>
        <w:rPr>
          <w:rFonts w:hint="default" w:ascii="宋体" w:hAnsi="宋体" w:eastAsia="宋体"/>
          <w:sz w:val="24"/>
          <w:lang w:val="en-US" w:eastAsia="zh-CN"/>
        </w:rPr>
      </w:pPr>
      <w:r>
        <w:rPr>
          <w:rFonts w:ascii="宋体" w:hAnsi="宋体"/>
          <w:sz w:val="24"/>
        </w:rPr>
        <w:t xml:space="preserve">签字：           　   </w:t>
      </w: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签字：</w:t>
      </w:r>
      <w:r>
        <w:rPr>
          <w:rFonts w:hint="eastAsia" w:ascii="宋体" w:hAnsi="宋体"/>
          <w:sz w:val="24"/>
          <w:lang w:val="en-US" w:eastAsia="zh-CN"/>
        </w:rPr>
        <w:t>陈闯</w:t>
      </w:r>
      <w:r>
        <w:rPr>
          <w:rFonts w:ascii="宋体" w:hAnsi="宋体"/>
          <w:sz w:val="24"/>
        </w:rPr>
        <w:br w:type="textWrapping"/>
      </w:r>
      <w:r>
        <w:rPr>
          <w:rFonts w:hint="eastAsia" w:ascii="宋体" w:hAnsi="宋体"/>
          <w:sz w:val="24"/>
        </w:rPr>
        <w:t>联系方式</w:t>
      </w:r>
      <w:r>
        <w:rPr>
          <w:rFonts w:hint="eastAsia" w:ascii="宋体" w:hAnsi="宋体"/>
          <w:sz w:val="24"/>
          <w:lang w:eastAsia="zh-CN"/>
        </w:rPr>
        <w:t>：</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联系方式：</w:t>
      </w:r>
      <w:r>
        <w:rPr>
          <w:rFonts w:hint="eastAsia" w:ascii="宋体" w:hAnsi="宋体"/>
          <w:sz w:val="24"/>
          <w:lang w:val="en-US" w:eastAsia="zh-CN"/>
        </w:rPr>
        <w:t>15019262980</w:t>
      </w:r>
    </w:p>
    <w:p>
      <w:pPr>
        <w:spacing w:line="360" w:lineRule="auto"/>
        <w:ind w:firstLine="240"/>
        <w:rPr>
          <w:rFonts w:ascii="宋体" w:hAnsi="宋体"/>
          <w:sz w:val="24"/>
        </w:rPr>
      </w:pPr>
    </w:p>
    <w:p>
      <w:pPr>
        <w:spacing w:line="360" w:lineRule="auto"/>
        <w:ind w:firstLine="240"/>
        <w:rPr>
          <w:rFonts w:ascii="宋体" w:hAnsi="宋体"/>
          <w:sz w:val="24"/>
        </w:rPr>
      </w:pPr>
      <w:r>
        <w:rPr>
          <w:rFonts w:ascii="宋体" w:hAnsi="宋体"/>
          <w:sz w:val="24"/>
        </w:rPr>
        <w:t xml:space="preserve">       </w:t>
      </w:r>
      <w:r>
        <w:rPr>
          <w:rFonts w:hint="eastAsia" w:ascii="宋体" w:hAnsi="宋体"/>
          <w:sz w:val="24"/>
          <w:lang w:val="en-US" w:eastAsia="zh-CN"/>
        </w:rPr>
        <w:t>2025</w:t>
      </w:r>
      <w:r>
        <w:rPr>
          <w:rFonts w:ascii="宋体" w:hAnsi="宋体"/>
          <w:sz w:val="24"/>
        </w:rPr>
        <w:t xml:space="preserve"> 年</w:t>
      </w:r>
      <w:r>
        <w:rPr>
          <w:rFonts w:hint="eastAsia" w:ascii="宋体" w:hAnsi="宋体"/>
          <w:sz w:val="24"/>
          <w:lang w:val="en-US" w:eastAsia="zh-CN"/>
        </w:rPr>
        <w:t>02</w:t>
      </w:r>
      <w:r>
        <w:rPr>
          <w:rFonts w:ascii="宋体" w:hAnsi="宋体"/>
          <w:sz w:val="24"/>
        </w:rPr>
        <w:t>月</w:t>
      </w:r>
      <w:r>
        <w:rPr>
          <w:rFonts w:hint="eastAsia" w:ascii="宋体" w:hAnsi="宋体"/>
          <w:sz w:val="24"/>
          <w:lang w:val="en-US" w:eastAsia="zh-CN"/>
        </w:rPr>
        <w:t>24</w:t>
      </w:r>
      <w:r>
        <w:rPr>
          <w:rFonts w:ascii="宋体" w:hAnsi="宋体"/>
          <w:sz w:val="24"/>
        </w:rPr>
        <w:t xml:space="preserve">日                  </w:t>
      </w:r>
      <w:r>
        <w:rPr>
          <w:rFonts w:hint="eastAsia" w:ascii="宋体" w:hAnsi="宋体"/>
          <w:sz w:val="24"/>
        </w:rPr>
        <w:t>202</w:t>
      </w:r>
      <w:r>
        <w:rPr>
          <w:rFonts w:hint="eastAsia" w:ascii="宋体" w:hAnsi="宋体"/>
          <w:sz w:val="24"/>
          <w:lang w:val="en-US" w:eastAsia="zh-CN"/>
        </w:rPr>
        <w:t>5</w:t>
      </w:r>
      <w:r>
        <w:rPr>
          <w:rFonts w:ascii="宋体" w:hAnsi="宋体"/>
          <w:sz w:val="24"/>
        </w:rPr>
        <w:t xml:space="preserve"> 年</w:t>
      </w:r>
      <w:r>
        <w:rPr>
          <w:rFonts w:hint="eastAsia" w:ascii="宋体" w:hAnsi="宋体"/>
          <w:sz w:val="24"/>
          <w:lang w:val="en-US" w:eastAsia="zh-CN"/>
        </w:rPr>
        <w:t xml:space="preserve"> 02</w:t>
      </w:r>
      <w:r>
        <w:rPr>
          <w:rFonts w:ascii="宋体" w:hAnsi="宋体"/>
          <w:sz w:val="24"/>
        </w:rPr>
        <w:t>月</w:t>
      </w:r>
      <w:r>
        <w:rPr>
          <w:rFonts w:hint="eastAsia" w:ascii="宋体" w:hAnsi="宋体"/>
          <w:sz w:val="24"/>
          <w:lang w:val="en-US" w:eastAsia="zh-CN"/>
        </w:rPr>
        <w:t xml:space="preserve"> 24 </w:t>
      </w:r>
      <w:r>
        <w:rPr>
          <w:rFonts w:ascii="宋体" w:hAnsi="宋体"/>
          <w:sz w:val="24"/>
        </w:rPr>
        <w:t>日</w:t>
      </w:r>
    </w:p>
    <w:p>
      <w:pPr>
        <w:spacing w:line="360" w:lineRule="auto"/>
        <w:ind w:firstLine="480"/>
        <w:rPr>
          <w:rFonts w:hint="eastAsia" w:ascii="宋体" w:hAnsi="宋体" w:eastAsia="宋体"/>
          <w:sz w:val="24"/>
          <w:lang w:eastAsia="zh-CN"/>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rPr>
          <w:rFonts w:ascii="宋体" w:hAnsi="宋体"/>
          <w:sz w:val="24"/>
        </w:rPr>
      </w:pPr>
    </w:p>
    <w:sectPr>
      <w:pgSz w:w="11906" w:h="16838"/>
      <w:pgMar w:top="1588" w:right="1588" w:bottom="1644"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500"/>
  <w:hyphenationZone w:val="360"/>
  <w:displayHorizontalDrawingGridEvery w:val="1"/>
  <w:displayVerticalDrawingGridEvery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64E1D"/>
    <w:rsid w:val="004662F6"/>
    <w:rsid w:val="00597838"/>
    <w:rsid w:val="00B051FD"/>
    <w:rsid w:val="00E41464"/>
    <w:rsid w:val="023C27EF"/>
    <w:rsid w:val="02E353C1"/>
    <w:rsid w:val="039649B8"/>
    <w:rsid w:val="03983A91"/>
    <w:rsid w:val="051D1DBB"/>
    <w:rsid w:val="072571EE"/>
    <w:rsid w:val="073A61E2"/>
    <w:rsid w:val="085028F3"/>
    <w:rsid w:val="08CA21A0"/>
    <w:rsid w:val="09DB273A"/>
    <w:rsid w:val="09F33EB0"/>
    <w:rsid w:val="0A90528C"/>
    <w:rsid w:val="0B695DE3"/>
    <w:rsid w:val="0EB945F5"/>
    <w:rsid w:val="0ECC7BF6"/>
    <w:rsid w:val="0FCD358F"/>
    <w:rsid w:val="102C76F0"/>
    <w:rsid w:val="10CB724E"/>
    <w:rsid w:val="117221A7"/>
    <w:rsid w:val="15520E05"/>
    <w:rsid w:val="155C00BC"/>
    <w:rsid w:val="15A82899"/>
    <w:rsid w:val="15CE37E0"/>
    <w:rsid w:val="186C5036"/>
    <w:rsid w:val="18D228A5"/>
    <w:rsid w:val="18F82C98"/>
    <w:rsid w:val="19F42F17"/>
    <w:rsid w:val="1A6A498B"/>
    <w:rsid w:val="1BE049E4"/>
    <w:rsid w:val="1C16521C"/>
    <w:rsid w:val="1C183015"/>
    <w:rsid w:val="1D525F52"/>
    <w:rsid w:val="1DA76585"/>
    <w:rsid w:val="1E0B6E09"/>
    <w:rsid w:val="1F6C6EDB"/>
    <w:rsid w:val="216E5B3C"/>
    <w:rsid w:val="21CF00CB"/>
    <w:rsid w:val="227A558E"/>
    <w:rsid w:val="22885864"/>
    <w:rsid w:val="231D6DCF"/>
    <w:rsid w:val="23A23B92"/>
    <w:rsid w:val="23D043D1"/>
    <w:rsid w:val="24330C53"/>
    <w:rsid w:val="26B36C9E"/>
    <w:rsid w:val="27933062"/>
    <w:rsid w:val="28586655"/>
    <w:rsid w:val="297E7BC0"/>
    <w:rsid w:val="29CB5D04"/>
    <w:rsid w:val="2A861A5D"/>
    <w:rsid w:val="2B1B6BE0"/>
    <w:rsid w:val="2B713082"/>
    <w:rsid w:val="2B7F45BF"/>
    <w:rsid w:val="2D691772"/>
    <w:rsid w:val="2D86201C"/>
    <w:rsid w:val="2DCA6683"/>
    <w:rsid w:val="2EBC7659"/>
    <w:rsid w:val="305A7129"/>
    <w:rsid w:val="30662284"/>
    <w:rsid w:val="30CD04D9"/>
    <w:rsid w:val="30D742BE"/>
    <w:rsid w:val="31F92441"/>
    <w:rsid w:val="32083A72"/>
    <w:rsid w:val="34EE06F9"/>
    <w:rsid w:val="36973D28"/>
    <w:rsid w:val="38A85DB1"/>
    <w:rsid w:val="39521876"/>
    <w:rsid w:val="39B97E75"/>
    <w:rsid w:val="3AEE5000"/>
    <w:rsid w:val="3AEF5986"/>
    <w:rsid w:val="3B460986"/>
    <w:rsid w:val="3D094DA5"/>
    <w:rsid w:val="3D4B2FE5"/>
    <w:rsid w:val="3F0F3C0D"/>
    <w:rsid w:val="3F560C06"/>
    <w:rsid w:val="3F5E6CA4"/>
    <w:rsid w:val="3FE13752"/>
    <w:rsid w:val="3FF4638A"/>
    <w:rsid w:val="40E43006"/>
    <w:rsid w:val="414C2475"/>
    <w:rsid w:val="426E3DE1"/>
    <w:rsid w:val="43201BDA"/>
    <w:rsid w:val="43C22271"/>
    <w:rsid w:val="46976407"/>
    <w:rsid w:val="476D3B7B"/>
    <w:rsid w:val="47FA6D51"/>
    <w:rsid w:val="489F76ED"/>
    <w:rsid w:val="49715AFE"/>
    <w:rsid w:val="49A05F7B"/>
    <w:rsid w:val="4A1C033C"/>
    <w:rsid w:val="4A3330A4"/>
    <w:rsid w:val="4AD6552A"/>
    <w:rsid w:val="4B166839"/>
    <w:rsid w:val="4BB968E0"/>
    <w:rsid w:val="4D585CAC"/>
    <w:rsid w:val="4D737157"/>
    <w:rsid w:val="4EAD3DD1"/>
    <w:rsid w:val="4ED46A6D"/>
    <w:rsid w:val="4F8D02AA"/>
    <w:rsid w:val="50DE254C"/>
    <w:rsid w:val="50E21028"/>
    <w:rsid w:val="513B5275"/>
    <w:rsid w:val="52DE630A"/>
    <w:rsid w:val="55216991"/>
    <w:rsid w:val="57616D0C"/>
    <w:rsid w:val="57733861"/>
    <w:rsid w:val="58E83E25"/>
    <w:rsid w:val="5C5C311B"/>
    <w:rsid w:val="5C7806D9"/>
    <w:rsid w:val="5E3B4102"/>
    <w:rsid w:val="5ECE4070"/>
    <w:rsid w:val="5F1E4A22"/>
    <w:rsid w:val="5F3450F3"/>
    <w:rsid w:val="5F5F3864"/>
    <w:rsid w:val="5F775A6C"/>
    <w:rsid w:val="5FC01E97"/>
    <w:rsid w:val="61612997"/>
    <w:rsid w:val="630F1BF3"/>
    <w:rsid w:val="64A36104"/>
    <w:rsid w:val="64E83EF3"/>
    <w:rsid w:val="65C66D3D"/>
    <w:rsid w:val="66CF7B52"/>
    <w:rsid w:val="67D262E6"/>
    <w:rsid w:val="69B35969"/>
    <w:rsid w:val="69CC3F71"/>
    <w:rsid w:val="6A2D02E7"/>
    <w:rsid w:val="6A3E0B34"/>
    <w:rsid w:val="6ABD7D88"/>
    <w:rsid w:val="6ACC7FC0"/>
    <w:rsid w:val="6BC64E1D"/>
    <w:rsid w:val="6BE10BF8"/>
    <w:rsid w:val="6C7B20E1"/>
    <w:rsid w:val="6CD46032"/>
    <w:rsid w:val="6D024163"/>
    <w:rsid w:val="6F60480A"/>
    <w:rsid w:val="6FD552D9"/>
    <w:rsid w:val="71330F57"/>
    <w:rsid w:val="72011C91"/>
    <w:rsid w:val="726967F8"/>
    <w:rsid w:val="729C138A"/>
    <w:rsid w:val="72AC3695"/>
    <w:rsid w:val="72F82BF9"/>
    <w:rsid w:val="733170DD"/>
    <w:rsid w:val="744961F8"/>
    <w:rsid w:val="74960707"/>
    <w:rsid w:val="75916D67"/>
    <w:rsid w:val="767E0FB7"/>
    <w:rsid w:val="789F0D64"/>
    <w:rsid w:val="78C04C67"/>
    <w:rsid w:val="78E86B28"/>
    <w:rsid w:val="792E5160"/>
    <w:rsid w:val="79DD6B08"/>
    <w:rsid w:val="7A3E367A"/>
    <w:rsid w:val="7A807520"/>
    <w:rsid w:val="7AB83C74"/>
    <w:rsid w:val="7B54310C"/>
    <w:rsid w:val="7B5970AF"/>
    <w:rsid w:val="7C6848FB"/>
    <w:rsid w:val="7CF25410"/>
    <w:rsid w:val="7DBD1D6E"/>
    <w:rsid w:val="7EF74B3B"/>
    <w:rsid w:val="7F4008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lang w:val="en-US" w:eastAsia="zh-CN" w:bidi="ar-SA"/>
    </w:rPr>
  </w:style>
  <w:style w:type="paragraph" w:styleId="2">
    <w:name w:val="heading 1"/>
    <w:basedOn w:val="1"/>
    <w:next w:val="1"/>
    <w:qFormat/>
    <w:uiPriority w:val="0"/>
    <w:pPr>
      <w:spacing w:before="480"/>
      <w:outlineLvl w:val="0"/>
    </w:pPr>
    <w:rPr>
      <w:b/>
      <w:color w:val="345A8A"/>
      <w:sz w:val="32"/>
    </w:rPr>
  </w:style>
  <w:style w:type="paragraph" w:styleId="3">
    <w:name w:val="heading 2"/>
    <w:basedOn w:val="1"/>
    <w:next w:val="1"/>
    <w:qFormat/>
    <w:uiPriority w:val="0"/>
    <w:pPr>
      <w:spacing w:before="200"/>
      <w:outlineLvl w:val="1"/>
    </w:pPr>
    <w:rPr>
      <w:b/>
      <w:color w:val="4F81BD"/>
      <w:sz w:val="26"/>
    </w:rPr>
  </w:style>
  <w:style w:type="paragraph" w:styleId="4">
    <w:name w:val="heading 3"/>
    <w:basedOn w:val="1"/>
    <w:next w:val="1"/>
    <w:qFormat/>
    <w:uiPriority w:val="0"/>
    <w:pPr>
      <w:spacing w:before="200"/>
      <w:outlineLvl w:val="2"/>
    </w:pPr>
    <w:rPr>
      <w:b/>
      <w:color w:val="4F81BD"/>
      <w:sz w:val="2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批注框文本1"/>
    <w:basedOn w:val="10"/>
    <w:qFormat/>
    <w:uiPriority w:val="0"/>
    <w:rPr>
      <w:sz w:val="18"/>
      <w:szCs w:val="18"/>
    </w:rPr>
  </w:style>
  <w:style w:type="paragraph" w:customStyle="1" w:styleId="10">
    <w:name w:val="正文1"/>
    <w:qFormat/>
    <w:uiPriority w:val="0"/>
    <w:pPr>
      <w:jc w:val="both"/>
    </w:pPr>
    <w:rPr>
      <w:rFonts w:ascii="Calibri" w:hAnsi="Calibri" w:eastAsia="宋体" w:cs="Times New Roman"/>
      <w:sz w:val="21"/>
      <w:lang w:val="en-US" w:eastAsia="zh-CN" w:bidi="ar-SA"/>
    </w:rPr>
  </w:style>
  <w:style w:type="paragraph" w:customStyle="1" w:styleId="11">
    <w:name w:val="页眉1"/>
    <w:basedOn w:val="10"/>
    <w:qFormat/>
    <w:uiPriority w:val="0"/>
    <w:pPr>
      <w:pBdr>
        <w:bottom w:val="single" w:color="000000" w:sz="6" w:space="1"/>
      </w:pBdr>
      <w:jc w:val="center"/>
    </w:pPr>
    <w:rPr>
      <w:sz w:val="18"/>
      <w:szCs w:val="18"/>
    </w:rPr>
  </w:style>
  <w:style w:type="paragraph" w:customStyle="1" w:styleId="12">
    <w:name w:val="页脚1"/>
    <w:basedOn w:val="10"/>
    <w:qFormat/>
    <w:uiPriority w:val="0"/>
    <w:pPr>
      <w:jc w:val="left"/>
    </w:pPr>
    <w:rPr>
      <w:sz w:val="18"/>
      <w:szCs w:val="18"/>
    </w:rPr>
  </w:style>
  <w:style w:type="paragraph" w:customStyle="1" w:styleId="13">
    <w:name w:val="列出段落1"/>
    <w:basedOn w:val="10"/>
    <w:qFormat/>
    <w:uiPriority w:val="0"/>
    <w:pPr>
      <w:ind w:firstLine="420"/>
    </w:pPr>
    <w:rPr>
      <w:szCs w:val="22"/>
    </w:rPr>
  </w:style>
  <w:style w:type="paragraph" w:customStyle="1" w:styleId="14">
    <w:name w:val="日期1"/>
    <w:basedOn w:val="10"/>
    <w:qFormat/>
    <w:uiPriority w:val="0"/>
  </w:style>
  <w:style w:type="paragraph" w:customStyle="1" w:styleId="15">
    <w:name w:val="正文文本缩进1"/>
    <w:basedOn w:val="10"/>
    <w:qFormat/>
    <w:uiPriority w:val="0"/>
    <w:pPr>
      <w:spacing w:line="480" w:lineRule="exact"/>
      <w:ind w:firstLine="420"/>
    </w:pPr>
    <w:rPr>
      <w:rFonts w:ascii="宋体"/>
      <w:sz w:val="28"/>
    </w:rPr>
  </w:style>
  <w:style w:type="paragraph" w:customStyle="1" w:styleId="16">
    <w:name w:val="正文文本缩进 21"/>
    <w:basedOn w:val="10"/>
    <w:qFormat/>
    <w:uiPriority w:val="0"/>
    <w:pPr>
      <w:spacing w:line="600" w:lineRule="exact"/>
      <w:ind w:firstLine="560"/>
    </w:pPr>
    <w:rPr>
      <w:sz w:val="28"/>
    </w:rPr>
  </w:style>
  <w:style w:type="paragraph" w:customStyle="1" w:styleId="17">
    <w:name w:val="纯文本1"/>
    <w:basedOn w:val="10"/>
    <w:qFormat/>
    <w:uiPriority w:val="0"/>
    <w:rPr>
      <w:rFonts w:ascii="宋体" w:hAnsi="Courier New"/>
    </w:rPr>
  </w:style>
  <w:style w:type="paragraph" w:customStyle="1" w:styleId="18">
    <w:name w:val="普通(网站)1"/>
    <w:basedOn w:val="10"/>
    <w:qFormat/>
    <w:uiPriority w:val="0"/>
    <w:pPr>
      <w:jc w:val="left"/>
    </w:pPr>
    <w:rPr>
      <w:rFonts w:ascii="宋体" w:hAnsi="宋体"/>
      <w:sz w:val="24"/>
      <w:szCs w:val="24"/>
    </w:rPr>
  </w:style>
  <w:style w:type="character" w:customStyle="1" w:styleId="19">
    <w:name w:val="list-con-td52"/>
    <w:qFormat/>
    <w:uiPriority w:val="0"/>
    <w:rPr>
      <w:color w:val="333333"/>
      <w:sz w:val="23"/>
      <w:szCs w:val="23"/>
    </w:rPr>
  </w:style>
  <w:style w:type="character" w:customStyle="1" w:styleId="20">
    <w:name w:val="默认段落字体1"/>
    <w:qFormat/>
    <w:uiPriority w:val="0"/>
  </w:style>
  <w:style w:type="table" w:customStyle="1" w:styleId="21">
    <w:name w:val="普通表格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163;&#26426;APP&#21512;&#20316;&#21327;&#35758;&#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手机APP合作协议书.dot</Template>
  <Pages>4</Pages>
  <Words>2099</Words>
  <Characters>2216</Characters>
  <Lines>30</Lines>
  <Paragraphs>8</Paragraphs>
  <TotalTime>6</TotalTime>
  <ScaleCrop>false</ScaleCrop>
  <LinksUpToDate>false</LinksUpToDate>
  <CharactersWithSpaces>2433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2021-06-28T04:33:00Z</dcterms:created>
  <dc:creator>爱聊科技13525549007</dc:creator>
  <cp:lastModifiedBy>Darren</cp:lastModifiedBy>
  <dcterms:modified xsi:type="dcterms:W3CDTF">2026-06-19T08:45:57Z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eyJoZGlkIjoiOTc4ZDVhYWY0MjE5YWRjYjNkMmYyNzI4ZDhlZDI2MWMifQ==</vt:lpwstr>
  </property>
  <property fmtid="{D5CDD505-2E9C-101B-9397-08002B2CF9AE}" pid="4" name="ICV">
    <vt:lpwstr>B3C3AAA5FD73415FB7D2C27E6D6934AD_12</vt:lpwstr>
  </property>
</Properties>
</file>